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C754A1">
      <w:pPr>
        <w:pStyle w:val="CRCoverPage"/>
        <w:tabs>
          <w:tab w:val="right" w:pos="9639"/>
        </w:tabs>
        <w:spacing w:after="0"/>
        <w:rPr>
          <w:b/>
          <w:noProof/>
          <w:sz w:val="24"/>
          <w:szCs w:val="24"/>
          <w:lang w:val="sv-SE"/>
        </w:rPr>
      </w:pPr>
      <w:r>
        <w:rPr>
          <w:b/>
          <w:noProof/>
          <w:sz w:val="24"/>
          <w:szCs w:val="24"/>
          <w:lang w:val="sv-SE"/>
        </w:rPr>
        <w:t>3GPP TSG-RAN2 #11</w:t>
      </w:r>
      <w:r w:rsidR="0085730E">
        <w:rPr>
          <w:b/>
          <w:noProof/>
          <w:sz w:val="24"/>
          <w:szCs w:val="24"/>
          <w:lang w:val="sv-SE"/>
        </w:rPr>
        <w:t>3</w:t>
      </w:r>
      <w:r w:rsidR="00621690">
        <w:rPr>
          <w:b/>
          <w:noProof/>
          <w:sz w:val="24"/>
          <w:szCs w:val="24"/>
          <w:lang w:val="sv-SE"/>
        </w:rPr>
        <w:t>e</w:t>
      </w:r>
      <w:r w:rsidR="00621690">
        <w:rPr>
          <w:b/>
          <w:noProof/>
          <w:sz w:val="24"/>
          <w:szCs w:val="24"/>
          <w:lang w:val="sv-SE"/>
        </w:rPr>
        <w:tab/>
      </w:r>
      <w:r w:rsidR="00621690" w:rsidRPr="00621690">
        <w:rPr>
          <w:b/>
          <w:noProof/>
          <w:sz w:val="24"/>
          <w:szCs w:val="24"/>
          <w:lang w:val="sv-SE"/>
        </w:rPr>
        <w:t>R2-</w:t>
      </w:r>
      <w:bookmarkStart w:id="0" w:name="_GoBack"/>
      <w:bookmarkEnd w:id="0"/>
      <w:r w:rsidR="00D6169A" w:rsidRPr="00D6169A">
        <w:rPr>
          <w:b/>
          <w:noProof/>
          <w:sz w:val="24"/>
          <w:szCs w:val="24"/>
          <w:lang w:val="sv-SE"/>
        </w:rPr>
        <w:t>2101862</w:t>
      </w:r>
    </w:p>
    <w:p w:rsidR="009B141C" w:rsidRDefault="00C754A1">
      <w:pPr>
        <w:pStyle w:val="CRCoverPage"/>
        <w:outlineLvl w:val="0"/>
        <w:rPr>
          <w:b/>
          <w:noProof/>
          <w:sz w:val="24"/>
          <w:szCs w:val="24"/>
        </w:rPr>
      </w:pPr>
      <w:r>
        <w:rPr>
          <w:b/>
          <w:noProof/>
          <w:sz w:val="24"/>
          <w:szCs w:val="24"/>
        </w:rPr>
        <w:t xml:space="preserve">Electronic meeting, </w:t>
      </w:r>
      <w:r w:rsidR="0085730E">
        <w:rPr>
          <w:b/>
          <w:noProof/>
          <w:sz w:val="24"/>
          <w:szCs w:val="24"/>
        </w:rPr>
        <w:t xml:space="preserve">January </w:t>
      </w:r>
      <w:r w:rsidR="000066F9">
        <w:rPr>
          <w:b/>
          <w:noProof/>
          <w:sz w:val="24"/>
          <w:szCs w:val="24"/>
        </w:rPr>
        <w:t>2</w:t>
      </w:r>
      <w:r w:rsidR="0085730E">
        <w:rPr>
          <w:b/>
          <w:noProof/>
          <w:sz w:val="24"/>
          <w:szCs w:val="24"/>
        </w:rPr>
        <w:t>5</w:t>
      </w:r>
      <w:r>
        <w:rPr>
          <w:b/>
          <w:noProof/>
          <w:sz w:val="24"/>
          <w:szCs w:val="24"/>
        </w:rPr>
        <w:t xml:space="preserve"> – </w:t>
      </w:r>
      <w:r w:rsidR="0085730E">
        <w:rPr>
          <w:b/>
          <w:noProof/>
          <w:sz w:val="24"/>
          <w:szCs w:val="24"/>
        </w:rPr>
        <w:t>February 5</w:t>
      </w:r>
      <w:r w:rsidR="005D2263">
        <w:rPr>
          <w:b/>
          <w:noProof/>
          <w:sz w:val="24"/>
          <w:szCs w:val="24"/>
        </w:rPr>
        <w:t>, 2021</w:t>
      </w:r>
    </w:p>
    <w:p w:rsidR="009B141C"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7A4C58">
        <w:rPr>
          <w:rFonts w:ascii="Arial" w:hAnsi="Arial"/>
          <w:sz w:val="24"/>
          <w:lang w:val="en-US" w:eastAsia="ko-KR"/>
        </w:rPr>
        <w:t>8.5.2 (</w:t>
      </w:r>
      <w:r w:rsidR="008E1FDB" w:rsidRPr="008E1FDB">
        <w:rPr>
          <w:rFonts w:ascii="Arial" w:hAnsi="Arial"/>
          <w:sz w:val="24"/>
          <w:lang w:val="en-US" w:eastAsia="ko-KR"/>
        </w:rPr>
        <w:t>NR_IIOT_URLLC_enh-Core</w:t>
      </w:r>
      <w:r w:rsidR="00A601D1" w:rsidRPr="00A601D1">
        <w:rPr>
          <w:rFonts w:ascii="Arial" w:hAnsi="Arial"/>
          <w:sz w:val="24"/>
          <w:lang w:val="en-US" w:eastAsia="ko-KR"/>
        </w:rPr>
        <w:t>)</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A601D1" w:rsidRPr="00A601D1">
        <w:rPr>
          <w:rFonts w:ascii="Arial" w:hAnsi="Arial"/>
          <w:sz w:val="24"/>
          <w:lang w:val="en-US"/>
        </w:rPr>
        <w:t xml:space="preserve">Discussion on </w:t>
      </w:r>
      <w:r w:rsidR="00713653">
        <w:rPr>
          <w:rFonts w:ascii="Arial" w:hAnsi="Arial"/>
          <w:sz w:val="24"/>
          <w:lang w:val="en-US"/>
        </w:rPr>
        <w:t>e</w:t>
      </w:r>
      <w:r w:rsidR="00713653" w:rsidRPr="00713653">
        <w:rPr>
          <w:rFonts w:ascii="Arial" w:hAnsi="Arial"/>
          <w:sz w:val="24"/>
          <w:lang w:val="en-US"/>
        </w:rPr>
        <w:t>nhancements for support of time synchronization</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B141C" w:rsidRDefault="00320606">
      <w:pPr>
        <w:rPr>
          <w:lang w:val="en-US" w:eastAsia="ko-KR"/>
        </w:rPr>
      </w:pPr>
      <w:r>
        <w:rPr>
          <w:lang w:val="en-US" w:eastAsia="ko-KR"/>
        </w:rPr>
        <w:t>This document is</w:t>
      </w:r>
      <w:r w:rsidR="00A601D1" w:rsidRPr="00A601D1">
        <w:rPr>
          <w:lang w:val="en-US" w:eastAsia="ko-KR"/>
        </w:rPr>
        <w:t xml:space="preserve"> about support of time synchronization which is an objective of [</w:t>
      </w:r>
      <w:r w:rsidR="00A601D1">
        <w:rPr>
          <w:lang w:val="en-US" w:eastAsia="ko-KR"/>
        </w:rPr>
        <w:t>1</w:t>
      </w:r>
      <w:r w:rsidR="00A601D1" w:rsidRPr="00A601D1">
        <w:rPr>
          <w:lang w:val="en-US" w:eastAsia="ko-KR"/>
        </w:rPr>
        <w:t>].</w:t>
      </w:r>
    </w:p>
    <w:tbl>
      <w:tblPr>
        <w:tblStyle w:val="ab"/>
        <w:tblW w:w="0" w:type="auto"/>
        <w:tblLook w:val="04A0" w:firstRow="1" w:lastRow="0" w:firstColumn="1" w:lastColumn="0" w:noHBand="0" w:noVBand="1"/>
      </w:tblPr>
      <w:tblGrid>
        <w:gridCol w:w="9631"/>
      </w:tblGrid>
      <w:tr w:rsidR="00BC12A8" w:rsidTr="00BC12A8">
        <w:tc>
          <w:tcPr>
            <w:tcW w:w="9631" w:type="dxa"/>
          </w:tcPr>
          <w:p w:rsidR="00890F3A" w:rsidRDefault="00890F3A" w:rsidP="00A601D1">
            <w:pPr>
              <w:overflowPunct w:val="0"/>
              <w:autoSpaceDE w:val="0"/>
              <w:autoSpaceDN w:val="0"/>
              <w:spacing w:after="120"/>
              <w:rPr>
                <w:color w:val="000000"/>
                <w:lang w:val="en-US" w:eastAsia="zh-CN"/>
              </w:rPr>
            </w:pPr>
            <w:r>
              <w:rPr>
                <w:color w:val="000000"/>
              </w:rPr>
              <w:t>…</w:t>
            </w:r>
          </w:p>
          <w:p w:rsidR="00A601D1" w:rsidRDefault="00A601D1" w:rsidP="00A601D1">
            <w:pPr>
              <w:numPr>
                <w:ilvl w:val="0"/>
                <w:numId w:val="9"/>
              </w:numPr>
              <w:overflowPunct w:val="0"/>
              <w:autoSpaceDE w:val="0"/>
              <w:autoSpaceDN w:val="0"/>
              <w:adjustRightInd w:val="0"/>
              <w:spacing w:after="0" w:line="240" w:lineRule="auto"/>
              <w:textAlignment w:val="baseline"/>
              <w:rPr>
                <w:bCs/>
              </w:rPr>
            </w:pPr>
            <w:r>
              <w:rPr>
                <w:bCs/>
              </w:rPr>
              <w:t>Enhancements for support of time synchronization:</w:t>
            </w:r>
          </w:p>
          <w:p w:rsidR="00A601D1" w:rsidRDefault="00A601D1" w:rsidP="00A601D1">
            <w:pPr>
              <w:numPr>
                <w:ilvl w:val="0"/>
                <w:numId w:val="10"/>
              </w:numPr>
              <w:overflowPunct w:val="0"/>
              <w:autoSpaceDE w:val="0"/>
              <w:autoSpaceDN w:val="0"/>
              <w:adjustRightInd w:val="0"/>
              <w:spacing w:after="0" w:line="240" w:lineRule="auto"/>
              <w:textAlignment w:val="baseline"/>
              <w:rPr>
                <w:bCs/>
              </w:rPr>
            </w:pPr>
            <w:r>
              <w:rPr>
                <w:lang w:val="en-US"/>
              </w:rPr>
              <w:t>RAN impacts of SA2 work on uplink time synchronization for TSN, if any.</w:t>
            </w:r>
            <w:r>
              <w:rPr>
                <w:bCs/>
              </w:rPr>
              <w:t xml:space="preserve"> [RAN2]</w:t>
            </w:r>
          </w:p>
          <w:p w:rsidR="00A601D1" w:rsidRDefault="00A601D1" w:rsidP="00A601D1">
            <w:pPr>
              <w:numPr>
                <w:ilvl w:val="0"/>
                <w:numId w:val="10"/>
              </w:numPr>
              <w:overflowPunct w:val="0"/>
              <w:autoSpaceDE w:val="0"/>
              <w:autoSpaceDN w:val="0"/>
              <w:adjustRightInd w:val="0"/>
              <w:spacing w:line="240" w:lineRule="auto"/>
              <w:ind w:left="1434" w:hanging="357"/>
              <w:textAlignment w:val="baseline"/>
              <w:rPr>
                <w:bCs/>
              </w:rPr>
            </w:pPr>
            <w:r w:rsidRPr="00521C3D">
              <w:rPr>
                <w:bCs/>
              </w:rPr>
              <w:t>Propagation delay compensation enhancements</w:t>
            </w:r>
            <w:r>
              <w:rPr>
                <w:bCs/>
              </w:rPr>
              <w:t xml:space="preserve"> (including mobility issues, if any). [RAN2, RAN1, RAN3, RAN4]</w:t>
            </w:r>
          </w:p>
          <w:p w:rsidR="00BC12A8" w:rsidRPr="00A601D1" w:rsidRDefault="00890F3A" w:rsidP="00A601D1">
            <w:pPr>
              <w:overflowPunct w:val="0"/>
              <w:autoSpaceDE w:val="0"/>
              <w:autoSpaceDN w:val="0"/>
              <w:adjustRightInd w:val="0"/>
              <w:textAlignment w:val="baseline"/>
              <w:rPr>
                <w:rFonts w:eastAsia="SimSun"/>
                <w:color w:val="000000"/>
                <w:lang w:val="en-US" w:eastAsia="zh-CN"/>
              </w:rPr>
            </w:pPr>
            <w:r>
              <w:rPr>
                <w:color w:val="000000"/>
                <w:lang w:eastAsia="zh-CN"/>
              </w:rPr>
              <w:t>…</w:t>
            </w:r>
          </w:p>
        </w:tc>
      </w:tr>
    </w:tbl>
    <w:p w:rsidR="00EB1A8A" w:rsidRDefault="00EB1A8A">
      <w:pPr>
        <w:rPr>
          <w:lang w:val="en-US" w:eastAsia="ko-KR"/>
        </w:rPr>
      </w:pPr>
    </w:p>
    <w:p w:rsidR="00E70D0E" w:rsidRDefault="00EB1F1F">
      <w:pPr>
        <w:rPr>
          <w:lang w:val="en-US" w:eastAsia="ko-KR"/>
        </w:rPr>
      </w:pPr>
      <w:r>
        <w:rPr>
          <w:rFonts w:hint="eastAsia"/>
          <w:lang w:val="en-US" w:eastAsia="ko-KR"/>
        </w:rPr>
        <w:t xml:space="preserve">In RAN2-112-e meeting, </w:t>
      </w:r>
      <w:r w:rsidRPr="00EB1F1F">
        <w:rPr>
          <w:lang w:val="en-US" w:eastAsia="ko-KR"/>
        </w:rPr>
        <w:t>the synchronicity budget</w:t>
      </w:r>
      <w:r>
        <w:rPr>
          <w:lang w:val="en-US" w:eastAsia="ko-KR"/>
        </w:rPr>
        <w:t xml:space="preserve"> reflecting uplink time synchronizati</w:t>
      </w:r>
      <w:r w:rsidR="00E70D0E">
        <w:rPr>
          <w:lang w:val="en-US" w:eastAsia="ko-KR"/>
        </w:rPr>
        <w:t xml:space="preserve">on is evaluated and it is agreed that the results are sharing with RAN1 via LS for </w:t>
      </w:r>
      <w:proofErr w:type="spellStart"/>
      <w:r w:rsidR="00E70D0E">
        <w:rPr>
          <w:lang w:val="en-US" w:eastAsia="ko-KR"/>
        </w:rPr>
        <w:t>Uu</w:t>
      </w:r>
      <w:proofErr w:type="spellEnd"/>
      <w:r w:rsidR="00E70D0E">
        <w:rPr>
          <w:lang w:val="en-US" w:eastAsia="ko-KR"/>
        </w:rPr>
        <w:t xml:space="preserve"> interface time synchronization accuracy. It is also agreed that </w:t>
      </w:r>
      <w:r w:rsidR="00E70D0E" w:rsidRPr="00E70D0E">
        <w:rPr>
          <w:lang w:val="en-US" w:eastAsia="ko-KR"/>
        </w:rPr>
        <w:t>it is up to RAN1 to decide which PDC options should be supported.</w:t>
      </w:r>
      <w:r w:rsidR="00E70D0E">
        <w:rPr>
          <w:lang w:val="en-US" w:eastAsia="ko-KR"/>
        </w:rPr>
        <w:t xml:space="preserve"> This document mainly discusses issues of time synchronization during mobility.</w:t>
      </w:r>
    </w:p>
    <w:p w:rsidR="00737D09" w:rsidRDefault="00737D09">
      <w:pPr>
        <w:rPr>
          <w:lang w:val="en-US" w:eastAsia="ko-KR"/>
        </w:rPr>
      </w:pPr>
    </w:p>
    <w:p w:rsidR="009B141C" w:rsidRDefault="00C754A1">
      <w:pPr>
        <w:pStyle w:val="1"/>
        <w:rPr>
          <w:lang w:val="en-US" w:eastAsia="ko-KR"/>
        </w:rPr>
      </w:pPr>
      <w:r>
        <w:rPr>
          <w:lang w:val="en-US" w:eastAsia="ko-KR"/>
        </w:rPr>
        <w:t>2.</w:t>
      </w:r>
      <w:r>
        <w:rPr>
          <w:lang w:val="en-US" w:eastAsia="ko-KR"/>
        </w:rPr>
        <w:tab/>
        <w:t>Discussion</w:t>
      </w:r>
    </w:p>
    <w:p w:rsidR="00C9112C" w:rsidRPr="00C9112C" w:rsidRDefault="00C9112C" w:rsidP="00C9112C">
      <w:pPr>
        <w:rPr>
          <w:lang w:val="en-US" w:eastAsia="ko-KR"/>
        </w:rPr>
      </w:pPr>
      <w:r w:rsidRPr="00C9112C">
        <w:rPr>
          <w:lang w:val="en-US" w:eastAsia="ko-KR"/>
        </w:rPr>
        <w:t xml:space="preserve">In RAN2-112-e meeting, it is agreed that it is up to RAN1 to decide which PDC options should be supported. </w:t>
      </w:r>
      <w:r>
        <w:rPr>
          <w:lang w:val="en-US" w:eastAsia="ko-KR"/>
        </w:rPr>
        <w:t>We can discuss more issues</w:t>
      </w:r>
      <w:r w:rsidRPr="00C9112C">
        <w:rPr>
          <w:lang w:val="en-US" w:eastAsia="ko-KR"/>
        </w:rPr>
        <w:t xml:space="preserve"> after the PDC option is determined by RAN1.</w:t>
      </w:r>
    </w:p>
    <w:p w:rsidR="005725A9" w:rsidRDefault="005725A9" w:rsidP="005725A9">
      <w:pPr>
        <w:pStyle w:val="3"/>
        <w:ind w:left="742" w:hanging="742"/>
      </w:pPr>
      <w:r>
        <w:t>2.1.1. Propagation delay compensation (PDC)</w:t>
      </w:r>
    </w:p>
    <w:p w:rsidR="009618B7" w:rsidRDefault="009618B7" w:rsidP="009618B7">
      <w:pPr>
        <w:rPr>
          <w:lang w:val="en-US" w:eastAsia="ko-KR"/>
        </w:rPr>
      </w:pPr>
      <w:r>
        <w:rPr>
          <w:rFonts w:hint="eastAsia"/>
          <w:lang w:val="en-US" w:eastAsia="ko-KR"/>
        </w:rPr>
        <w:t>A UE</w:t>
      </w:r>
      <w:r>
        <w:rPr>
          <w:lang w:val="en-US" w:eastAsia="ko-KR"/>
        </w:rPr>
        <w:t xml:space="preserve"> obtains time synchronization using </w:t>
      </w:r>
      <w:r>
        <w:rPr>
          <w:rFonts w:hint="eastAsia"/>
          <w:lang w:val="en-US" w:eastAsia="ko-KR"/>
        </w:rPr>
        <w:t xml:space="preserve">the reference time information and </w:t>
      </w:r>
      <w:r>
        <w:rPr>
          <w:lang w:val="en-US" w:eastAsia="ko-KR"/>
        </w:rPr>
        <w:t>propagation delay (PD) information.</w:t>
      </w:r>
      <w:r w:rsidR="00BC1E58">
        <w:rPr>
          <w:rFonts w:hint="eastAsia"/>
          <w:lang w:val="en-US" w:eastAsia="ko-KR"/>
        </w:rPr>
        <w:t xml:space="preserve"> </w:t>
      </w:r>
      <w:r w:rsidR="00BC1E58">
        <w:rPr>
          <w:lang w:val="en-US" w:eastAsia="ko-KR"/>
        </w:rPr>
        <w:t xml:space="preserve">For the first time synchronization, it is the best to signal the reference time and the PD value at the same time. Another PD compensations using the updated PD values may follows the first time synchronization because </w:t>
      </w:r>
      <w:r w:rsidR="00BC1E58">
        <w:rPr>
          <w:rFonts w:hint="eastAsia"/>
          <w:lang w:val="en-US" w:eastAsia="ko-KR"/>
        </w:rPr>
        <w:t>P</w:t>
      </w:r>
      <w:r w:rsidR="00BC1E58">
        <w:rPr>
          <w:lang w:val="en-US" w:eastAsia="ko-KR"/>
        </w:rPr>
        <w:t>D changes as UE moves.</w:t>
      </w:r>
    </w:p>
    <w:p w:rsidR="00BC1E58" w:rsidRDefault="00654B88" w:rsidP="00654B88">
      <w:pPr>
        <w:rPr>
          <w:lang w:val="en-US" w:eastAsia="ko-KR"/>
        </w:rPr>
      </w:pPr>
      <w:r w:rsidRPr="00654B88">
        <w:rPr>
          <w:lang w:val="en-US" w:eastAsia="ko-KR"/>
        </w:rPr>
        <w:t xml:space="preserve">PD compensation will be designed to satisfy the </w:t>
      </w:r>
      <w:r w:rsidR="00BC1E58">
        <w:rPr>
          <w:lang w:val="en-US" w:eastAsia="ko-KR"/>
        </w:rPr>
        <w:t xml:space="preserve">time synchronization accuracy </w:t>
      </w:r>
      <w:r w:rsidRPr="00654B88">
        <w:rPr>
          <w:lang w:val="en-US" w:eastAsia="ko-KR"/>
        </w:rPr>
        <w:t>requirement</w:t>
      </w:r>
      <w:r w:rsidR="00BC1E58">
        <w:rPr>
          <w:lang w:val="en-US" w:eastAsia="ko-KR"/>
        </w:rPr>
        <w:t xml:space="preserve"> even in large area. It can be used generally. It is not necessary to consider manual settings or addition signaling for </w:t>
      </w:r>
      <w:r w:rsidR="00E91B55">
        <w:rPr>
          <w:lang w:val="en-US" w:eastAsia="ko-KR"/>
        </w:rPr>
        <w:t>whether to turn PD compensation on or not.</w:t>
      </w:r>
    </w:p>
    <w:p w:rsidR="005B277B" w:rsidRDefault="000A2666" w:rsidP="000A2666">
      <w:pPr>
        <w:rPr>
          <w:lang w:eastAsia="ko-KR"/>
        </w:rPr>
      </w:pPr>
      <w:r w:rsidRPr="000B3C54">
        <w:rPr>
          <w:lang w:eastAsia="ko-KR"/>
        </w:rPr>
        <w:t xml:space="preserve">We think that PD compensation needs to be performed when PD changes more than a threshold (e.g. PD granularity) and </w:t>
      </w:r>
      <w:r>
        <w:rPr>
          <w:lang w:eastAsia="ko-KR"/>
        </w:rPr>
        <w:t xml:space="preserve">it is expected that </w:t>
      </w:r>
      <w:r w:rsidRPr="000B3C54">
        <w:rPr>
          <w:lang w:eastAsia="ko-KR"/>
        </w:rPr>
        <w:t>NW send</w:t>
      </w:r>
      <w:r>
        <w:rPr>
          <w:lang w:eastAsia="ko-KR"/>
        </w:rPr>
        <w:t>s</w:t>
      </w:r>
      <w:r w:rsidRPr="000B3C54">
        <w:rPr>
          <w:lang w:eastAsia="ko-KR"/>
        </w:rPr>
        <w:t xml:space="preserve"> PD information to UE </w:t>
      </w:r>
      <w:r>
        <w:rPr>
          <w:lang w:eastAsia="ko-KR"/>
        </w:rPr>
        <w:t>properly for PD compensation. The PD updates may be required frequently in a situation. For example, a</w:t>
      </w:r>
      <w:r w:rsidRPr="002E12D1">
        <w:rPr>
          <w:lang w:eastAsia="ko-KR"/>
        </w:rPr>
        <w:t>ssuming that a UE moves at 108 km/h (30 m/s), the maximum propagation delay change during 1 second is about 100ns. If propagation delay has not bee</w:t>
      </w:r>
      <w:r>
        <w:rPr>
          <w:lang w:eastAsia="ko-KR"/>
        </w:rPr>
        <w:t xml:space="preserve">n compensated, inaccuracy can </w:t>
      </w:r>
      <w:r w:rsidRPr="002E12D1">
        <w:rPr>
          <w:lang w:eastAsia="ko-KR"/>
        </w:rPr>
        <w:t>be increased by 100ns</w:t>
      </w:r>
      <w:r>
        <w:rPr>
          <w:lang w:eastAsia="ko-KR"/>
        </w:rPr>
        <w:t xml:space="preserve"> per second</w:t>
      </w:r>
      <w:r w:rsidRPr="002E12D1">
        <w:rPr>
          <w:lang w:eastAsia="ko-KR"/>
        </w:rPr>
        <w:t>.</w:t>
      </w:r>
      <w:r>
        <w:rPr>
          <w:lang w:eastAsia="ko-KR"/>
        </w:rPr>
        <w:t xml:space="preserve"> </w:t>
      </w:r>
    </w:p>
    <w:p w:rsidR="000A2666" w:rsidRDefault="005B277B" w:rsidP="000A2666">
      <w:pPr>
        <w:rPr>
          <w:lang w:eastAsia="ko-KR"/>
        </w:rPr>
      </w:pPr>
      <w:r>
        <w:rPr>
          <w:lang w:eastAsia="ko-KR"/>
        </w:rPr>
        <w:t>We think that time synchronization may be critical to applications using TSN. It can be considered that UE is allowed to send PD update request to NW to</w:t>
      </w:r>
      <w:r w:rsidR="000A2666">
        <w:rPr>
          <w:lang w:eastAsia="ko-KR"/>
        </w:rPr>
        <w:t xml:space="preserve"> assist NW in sending PD information on time and to ma</w:t>
      </w:r>
      <w:r>
        <w:rPr>
          <w:lang w:eastAsia="ko-KR"/>
        </w:rPr>
        <w:t>ke PDC operation more concrete.</w:t>
      </w:r>
    </w:p>
    <w:p w:rsidR="000A2666" w:rsidRDefault="000A2666" w:rsidP="000A2666">
      <w:pPr>
        <w:rPr>
          <w:b/>
          <w:lang w:val="en-US" w:eastAsia="ko-KR"/>
        </w:rPr>
      </w:pPr>
      <w:r>
        <w:rPr>
          <w:b/>
          <w:lang w:val="en-US" w:eastAsia="ko-KR"/>
        </w:rPr>
        <w:lastRenderedPageBreak/>
        <w:t>Proposal 1. UE can request PD information for propagation delay compensation (PDC).</w:t>
      </w:r>
    </w:p>
    <w:p w:rsidR="00654B88" w:rsidRDefault="00654B88" w:rsidP="002937FC">
      <w:pPr>
        <w:rPr>
          <w:lang w:val="en-US" w:eastAsia="ko-KR"/>
        </w:rPr>
      </w:pPr>
    </w:p>
    <w:p w:rsidR="00D827BC" w:rsidRDefault="00D827BC" w:rsidP="00D827BC">
      <w:pPr>
        <w:pStyle w:val="3"/>
        <w:ind w:left="742" w:hanging="742"/>
      </w:pPr>
      <w:r>
        <w:t>2.1.2. Mobility and propagation delay compensation</w:t>
      </w:r>
    </w:p>
    <w:p w:rsidR="003B5577" w:rsidRDefault="003B5577" w:rsidP="00BC6A67">
      <w:pPr>
        <w:rPr>
          <w:lang w:val="en-US" w:eastAsia="ko-KR"/>
        </w:rPr>
      </w:pPr>
      <w:r>
        <w:rPr>
          <w:rFonts w:hint="eastAsia"/>
          <w:lang w:val="en-US" w:eastAsia="ko-KR"/>
        </w:rPr>
        <w:t xml:space="preserve">Timing information for 5G internal system clock is contained in </w:t>
      </w:r>
      <w:proofErr w:type="spellStart"/>
      <w:r w:rsidR="005D2263">
        <w:rPr>
          <w:lang w:val="en-US" w:eastAsia="ko-KR"/>
        </w:rPr>
        <w:t>ReferenceTimeInfo</w:t>
      </w:r>
      <w:proofErr w:type="spellEnd"/>
      <w:r w:rsidR="005D2263">
        <w:rPr>
          <w:lang w:val="en-US" w:eastAsia="ko-KR"/>
        </w:rPr>
        <w:t xml:space="preserve"> IE [2</w:t>
      </w:r>
      <w:r>
        <w:rPr>
          <w:lang w:val="en-US" w:eastAsia="ko-KR"/>
        </w:rPr>
        <w:t xml:space="preserve">]. Reference time information which is signaled to UE indicates the time at the system frame boundary and generated at the network. </w:t>
      </w:r>
      <w:r>
        <w:rPr>
          <w:rFonts w:hint="eastAsia"/>
          <w:lang w:val="en-US" w:eastAsia="ko-KR"/>
        </w:rPr>
        <w:t xml:space="preserve">A UE can be kept synchronized with 5G GM by tracking system boundary after receiving the reference time information and </w:t>
      </w:r>
      <w:r>
        <w:rPr>
          <w:lang w:val="en-US" w:eastAsia="ko-KR"/>
        </w:rPr>
        <w:t>compensating propagation delay (PD).</w:t>
      </w:r>
    </w:p>
    <w:p w:rsidR="00C71C0E" w:rsidRDefault="00C90C82" w:rsidP="00BC6A67">
      <w:pPr>
        <w:rPr>
          <w:lang w:val="en-US" w:eastAsia="ko-KR"/>
        </w:rPr>
      </w:pPr>
      <w:r>
        <w:rPr>
          <w:rFonts w:hint="eastAsia"/>
          <w:lang w:val="en-US" w:eastAsia="ko-KR"/>
        </w:rPr>
        <w:t xml:space="preserve">We assume </w:t>
      </w:r>
      <w:r w:rsidR="003D1CDA">
        <w:rPr>
          <w:lang w:val="en-US" w:eastAsia="ko-KR"/>
        </w:rPr>
        <w:t xml:space="preserve">that </w:t>
      </w:r>
      <w:proofErr w:type="spellStart"/>
      <w:r w:rsidR="003D1CDA">
        <w:rPr>
          <w:rFonts w:hint="eastAsia"/>
          <w:lang w:val="en-US" w:eastAsia="ko-KR"/>
        </w:rPr>
        <w:t>gNBs</w:t>
      </w:r>
      <w:proofErr w:type="spellEnd"/>
      <w:r w:rsidR="003D1CDA">
        <w:rPr>
          <w:rFonts w:hint="eastAsia"/>
          <w:lang w:val="en-US" w:eastAsia="ko-KR"/>
        </w:rPr>
        <w:t xml:space="preserve"> involved in TSN </w:t>
      </w:r>
      <w:r w:rsidR="00C54A1C">
        <w:rPr>
          <w:lang w:val="en-US" w:eastAsia="ko-KR"/>
        </w:rPr>
        <w:t xml:space="preserve">are </w:t>
      </w:r>
      <w:r>
        <w:rPr>
          <w:lang w:val="en-US" w:eastAsia="ko-KR"/>
        </w:rPr>
        <w:t xml:space="preserve">not </w:t>
      </w:r>
      <w:r w:rsidR="00C54A1C">
        <w:rPr>
          <w:lang w:val="en-US" w:eastAsia="ko-KR"/>
        </w:rPr>
        <w:t>synchronized</w:t>
      </w:r>
      <w:r w:rsidR="003B5577">
        <w:rPr>
          <w:lang w:val="en-US" w:eastAsia="ko-KR"/>
        </w:rPr>
        <w:t xml:space="preserve"> with each other</w:t>
      </w:r>
      <w:r w:rsidR="00C54A1C">
        <w:rPr>
          <w:lang w:val="en-US" w:eastAsia="ko-KR"/>
        </w:rPr>
        <w:t xml:space="preserve"> in terms of system frame number (SFN) and timing of system frame boundary.</w:t>
      </w:r>
      <w:r w:rsidR="003B5577">
        <w:rPr>
          <w:lang w:val="en-US" w:eastAsia="ko-KR"/>
        </w:rPr>
        <w:t xml:space="preserve"> </w:t>
      </w:r>
      <w:r w:rsidR="003B5577">
        <w:rPr>
          <w:rFonts w:hint="eastAsia"/>
          <w:lang w:val="en-US" w:eastAsia="ko-KR"/>
        </w:rPr>
        <w:t>T</w:t>
      </w:r>
      <w:r w:rsidR="003B5577">
        <w:rPr>
          <w:lang w:val="en-US" w:eastAsia="ko-KR"/>
        </w:rPr>
        <w:t xml:space="preserve">herefore, the timing information and PD information obtained in source cell do not guarantee time synchronization at target cell in a mobility situation. In the target cell, UE needs the reference time information </w:t>
      </w:r>
      <w:r w:rsidR="00C71C0E">
        <w:rPr>
          <w:lang w:val="en-US" w:eastAsia="ko-KR"/>
        </w:rPr>
        <w:t>indicating the time at the system frame boundary of the target cell and the PD information from the target cell to the UE.</w:t>
      </w:r>
    </w:p>
    <w:p w:rsidR="00C96E37" w:rsidRDefault="00C96E37" w:rsidP="00BC6A67">
      <w:pPr>
        <w:rPr>
          <w:b/>
          <w:lang w:val="en-US" w:eastAsia="ko-KR"/>
        </w:rPr>
      </w:pPr>
      <w:r>
        <w:rPr>
          <w:b/>
          <w:lang w:val="en-US" w:eastAsia="ko-KR"/>
        </w:rPr>
        <w:t>Observation</w:t>
      </w:r>
      <w:r w:rsidRPr="002E12D1">
        <w:rPr>
          <w:b/>
          <w:lang w:val="en-US" w:eastAsia="ko-KR"/>
        </w:rPr>
        <w:t xml:space="preserve"> </w:t>
      </w:r>
      <w:r>
        <w:rPr>
          <w:b/>
          <w:lang w:val="en-US" w:eastAsia="ko-KR"/>
        </w:rPr>
        <w:t>1</w:t>
      </w:r>
      <w:r w:rsidRPr="002E12D1">
        <w:rPr>
          <w:b/>
          <w:lang w:val="en-US" w:eastAsia="ko-KR"/>
        </w:rPr>
        <w:t>.</w:t>
      </w:r>
      <w:r>
        <w:rPr>
          <w:b/>
          <w:lang w:val="en-US" w:eastAsia="ko-KR"/>
        </w:rPr>
        <w:t xml:space="preserve"> </w:t>
      </w:r>
      <w:r w:rsidR="001C67AD">
        <w:rPr>
          <w:b/>
          <w:lang w:val="en-US" w:eastAsia="ko-KR"/>
        </w:rPr>
        <w:t>When d</w:t>
      </w:r>
      <w:r>
        <w:rPr>
          <w:b/>
          <w:lang w:val="en-US" w:eastAsia="ko-KR"/>
        </w:rPr>
        <w:t xml:space="preserve">ifferent </w:t>
      </w:r>
      <w:proofErr w:type="spellStart"/>
      <w:r>
        <w:rPr>
          <w:b/>
          <w:lang w:val="en-US" w:eastAsia="ko-KR"/>
        </w:rPr>
        <w:t>gNBs</w:t>
      </w:r>
      <w:proofErr w:type="spellEnd"/>
      <w:r>
        <w:rPr>
          <w:b/>
          <w:lang w:val="en-US" w:eastAsia="ko-KR"/>
        </w:rPr>
        <w:t xml:space="preserve"> involved in </w:t>
      </w:r>
      <w:r w:rsidR="001C67AD">
        <w:rPr>
          <w:rFonts w:hint="eastAsia"/>
          <w:b/>
          <w:lang w:val="en-US" w:eastAsia="ko-KR"/>
        </w:rPr>
        <w:t>TSN have</w:t>
      </w:r>
      <w:r>
        <w:rPr>
          <w:rFonts w:hint="eastAsia"/>
          <w:b/>
          <w:lang w:val="en-US" w:eastAsia="ko-KR"/>
        </w:rPr>
        <w:t xml:space="preserve"> </w:t>
      </w:r>
      <w:r>
        <w:rPr>
          <w:b/>
          <w:lang w:val="en-US" w:eastAsia="ko-KR"/>
        </w:rPr>
        <w:t>different</w:t>
      </w:r>
      <w:r>
        <w:rPr>
          <w:rFonts w:hint="eastAsia"/>
          <w:b/>
          <w:lang w:val="en-US" w:eastAsia="ko-KR"/>
        </w:rPr>
        <w:t xml:space="preserve"> </w:t>
      </w:r>
      <w:r>
        <w:rPr>
          <w:b/>
          <w:lang w:val="en-US" w:eastAsia="ko-KR"/>
        </w:rPr>
        <w:t>system frame number (SFN) and different timing of system frame boundary</w:t>
      </w:r>
      <w:r w:rsidR="001C67AD">
        <w:rPr>
          <w:b/>
          <w:lang w:val="en-US" w:eastAsia="ko-KR"/>
        </w:rPr>
        <w:t xml:space="preserve">, the </w:t>
      </w:r>
      <w:proofErr w:type="spellStart"/>
      <w:r w:rsidR="001C67AD">
        <w:rPr>
          <w:b/>
          <w:lang w:val="en-US" w:eastAsia="ko-KR"/>
        </w:rPr>
        <w:t>gNBs</w:t>
      </w:r>
      <w:proofErr w:type="spellEnd"/>
      <w:r w:rsidR="001C67AD">
        <w:rPr>
          <w:b/>
          <w:lang w:val="en-US" w:eastAsia="ko-KR"/>
        </w:rPr>
        <w:t xml:space="preserve"> generate different values for </w:t>
      </w:r>
      <w:proofErr w:type="spellStart"/>
      <w:r w:rsidR="001C67AD" w:rsidRPr="00C96E37">
        <w:rPr>
          <w:b/>
          <w:lang w:val="en-US" w:eastAsia="ko-KR"/>
        </w:rPr>
        <w:t>ReferenceTimeInfo</w:t>
      </w:r>
      <w:proofErr w:type="spellEnd"/>
      <w:r w:rsidR="001C67AD" w:rsidRPr="00C96E37">
        <w:rPr>
          <w:b/>
          <w:lang w:val="en-US" w:eastAsia="ko-KR"/>
        </w:rPr>
        <w:t xml:space="preserve"> IE</w:t>
      </w:r>
      <w:r w:rsidR="001C67AD">
        <w:rPr>
          <w:b/>
          <w:lang w:val="en-US" w:eastAsia="ko-KR"/>
        </w:rPr>
        <w:t>.</w:t>
      </w:r>
    </w:p>
    <w:p w:rsidR="00D34EA3" w:rsidRDefault="005D6FE1" w:rsidP="00BC6A67">
      <w:pPr>
        <w:rPr>
          <w:lang w:val="en-US" w:eastAsia="ko-KR"/>
        </w:rPr>
      </w:pPr>
      <w:r>
        <w:rPr>
          <w:lang w:val="en-US" w:eastAsia="ko-KR"/>
        </w:rPr>
        <w:t xml:space="preserve">Since </w:t>
      </w:r>
      <w:proofErr w:type="spellStart"/>
      <w:r w:rsidR="00C71C0E">
        <w:rPr>
          <w:lang w:val="en-US" w:eastAsia="ko-KR"/>
        </w:rPr>
        <w:t>ReferenceTimeInfo</w:t>
      </w:r>
      <w:proofErr w:type="spellEnd"/>
      <w:r w:rsidR="00C71C0E">
        <w:rPr>
          <w:lang w:val="en-US" w:eastAsia="ko-KR"/>
        </w:rPr>
        <w:t xml:space="preserve"> IE</w:t>
      </w:r>
      <w:r>
        <w:rPr>
          <w:lang w:val="en-US" w:eastAsia="ko-KR"/>
        </w:rPr>
        <w:t xml:space="preserve"> is received via SIB9 or the dedicated RRC message, UE does not have the reference time information until receiving </w:t>
      </w:r>
      <w:proofErr w:type="spellStart"/>
      <w:r>
        <w:rPr>
          <w:lang w:val="en-US" w:eastAsia="ko-KR"/>
        </w:rPr>
        <w:t>RefereceTimeInfo</w:t>
      </w:r>
      <w:proofErr w:type="spellEnd"/>
      <w:r>
        <w:rPr>
          <w:lang w:val="en-US" w:eastAsia="ko-KR"/>
        </w:rPr>
        <w:t xml:space="preserve"> IE via SIB9 or the dedicated RRC message at the target cell after obtaining downlink synchronization to the target cell. </w:t>
      </w:r>
      <w:r w:rsidR="004A4AB3">
        <w:rPr>
          <w:lang w:val="en-US" w:eastAsia="ko-KR"/>
        </w:rPr>
        <w:t xml:space="preserve">To resolve this issue, it can be considered that </w:t>
      </w:r>
      <w:r w:rsidR="00D34EA3">
        <w:rPr>
          <w:lang w:val="en-US" w:eastAsia="ko-KR"/>
        </w:rPr>
        <w:t>the s</w:t>
      </w:r>
      <w:r w:rsidR="004A4AB3">
        <w:rPr>
          <w:lang w:val="en-US" w:eastAsia="ko-KR"/>
        </w:rPr>
        <w:t xml:space="preserve">ource </w:t>
      </w:r>
      <w:proofErr w:type="spellStart"/>
      <w:r w:rsidR="004A4AB3">
        <w:rPr>
          <w:lang w:val="en-US" w:eastAsia="ko-KR"/>
        </w:rPr>
        <w:t>gNB</w:t>
      </w:r>
      <w:proofErr w:type="spellEnd"/>
      <w:r w:rsidR="004A4AB3">
        <w:rPr>
          <w:lang w:val="en-US" w:eastAsia="ko-KR"/>
        </w:rPr>
        <w:t xml:space="preserve"> sends </w:t>
      </w:r>
      <w:r w:rsidR="007938C7">
        <w:rPr>
          <w:lang w:val="en-US" w:eastAsia="ko-KR"/>
        </w:rPr>
        <w:t xml:space="preserve">the reference time information of </w:t>
      </w:r>
      <w:r w:rsidR="00D34EA3">
        <w:rPr>
          <w:lang w:val="en-US" w:eastAsia="ko-KR"/>
        </w:rPr>
        <w:t>the target cell before handover. For example, the information can be included in the HO command.</w:t>
      </w:r>
    </w:p>
    <w:p w:rsidR="001C67AD" w:rsidRDefault="00B66253" w:rsidP="00BC6A67">
      <w:pPr>
        <w:rPr>
          <w:lang w:val="en-US" w:eastAsia="ko-KR"/>
        </w:rPr>
      </w:pPr>
      <w:r>
        <w:rPr>
          <w:b/>
          <w:lang w:val="en-US" w:eastAsia="ko-KR"/>
        </w:rPr>
        <w:t>Proposal 2</w:t>
      </w:r>
      <w:r w:rsidR="001C67AD">
        <w:rPr>
          <w:b/>
          <w:lang w:val="en-US" w:eastAsia="ko-KR"/>
        </w:rPr>
        <w:t xml:space="preserve">. The source </w:t>
      </w:r>
      <w:proofErr w:type="spellStart"/>
      <w:r w:rsidR="001C67AD">
        <w:rPr>
          <w:b/>
          <w:lang w:val="en-US" w:eastAsia="ko-KR"/>
        </w:rPr>
        <w:t>gNB</w:t>
      </w:r>
      <w:proofErr w:type="spellEnd"/>
      <w:r w:rsidR="001C67AD">
        <w:rPr>
          <w:b/>
          <w:lang w:val="en-US" w:eastAsia="ko-KR"/>
        </w:rPr>
        <w:t xml:space="preserve"> can sends the reference time information of the target cell to the UE before handover.</w:t>
      </w:r>
    </w:p>
    <w:p w:rsidR="000247AF" w:rsidRDefault="000B030B" w:rsidP="00BC6A67">
      <w:pPr>
        <w:rPr>
          <w:lang w:val="en-US" w:eastAsia="ko-KR"/>
        </w:rPr>
      </w:pPr>
      <w:r>
        <w:rPr>
          <w:rFonts w:hint="eastAsia"/>
          <w:lang w:val="en-US" w:eastAsia="ko-KR"/>
        </w:rPr>
        <w:t xml:space="preserve">However, </w:t>
      </w:r>
      <w:r>
        <w:rPr>
          <w:lang w:val="en-US" w:eastAsia="ko-KR"/>
        </w:rPr>
        <w:t>t</w:t>
      </w:r>
      <w:r w:rsidR="00D34EA3">
        <w:rPr>
          <w:lang w:val="en-US" w:eastAsia="ko-KR"/>
        </w:rPr>
        <w:t xml:space="preserve">he </w:t>
      </w:r>
      <w:r>
        <w:rPr>
          <w:lang w:val="en-US" w:eastAsia="ko-KR"/>
        </w:rPr>
        <w:t xml:space="preserve">UE may not be accurately synchronized with 5G GM in the target cell with the reference time information only until </w:t>
      </w:r>
      <w:r w:rsidR="000247AF">
        <w:rPr>
          <w:lang w:val="en-US" w:eastAsia="ko-KR"/>
        </w:rPr>
        <w:t xml:space="preserve">the PD information is obtained. It can be considered that the reference time information of the target cell is applied when the PD information </w:t>
      </w:r>
      <w:r w:rsidR="002F1988">
        <w:rPr>
          <w:lang w:val="en-US" w:eastAsia="ko-KR"/>
        </w:rPr>
        <w:t xml:space="preserve">of the target cell is available. Before that point in time, UE keeps timing used in the source cell for time synchronization. </w:t>
      </w:r>
      <w:r w:rsidR="000247AF">
        <w:rPr>
          <w:lang w:val="en-US" w:eastAsia="ko-KR"/>
        </w:rPr>
        <w:t xml:space="preserve"> </w:t>
      </w:r>
    </w:p>
    <w:p w:rsidR="002F1988" w:rsidRPr="002F1988" w:rsidRDefault="00B66253" w:rsidP="00BC6A67">
      <w:pPr>
        <w:rPr>
          <w:lang w:val="en-US" w:eastAsia="ko-KR"/>
        </w:rPr>
      </w:pPr>
      <w:r>
        <w:rPr>
          <w:b/>
          <w:lang w:val="en-US" w:eastAsia="ko-KR"/>
        </w:rPr>
        <w:t>Proposal 3</w:t>
      </w:r>
      <w:r w:rsidR="002937FC">
        <w:rPr>
          <w:b/>
          <w:lang w:val="en-US" w:eastAsia="ko-KR"/>
        </w:rPr>
        <w:t>. The reference time information of the target cell is not applied until the PD information of the target cell is available after handover.</w:t>
      </w:r>
    </w:p>
    <w:p w:rsidR="005725A9" w:rsidRPr="00EB1F1F" w:rsidRDefault="000B030B" w:rsidP="00BC6A67">
      <w:pPr>
        <w:rPr>
          <w:lang w:val="en-US" w:eastAsia="ko-KR"/>
        </w:rPr>
      </w:pPr>
      <w:r>
        <w:rPr>
          <w:lang w:val="en-US" w:eastAsia="ko-KR"/>
        </w:rPr>
        <w:t>If a legacy TA can be used for propagation delay compensation (PDC), the PD information is available when RAR is received. In RAN2-112-e meeting, it is agreed that i</w:t>
      </w:r>
      <w:r w:rsidRPr="000B030B">
        <w:rPr>
          <w:lang w:val="en-US" w:eastAsia="ko-KR"/>
        </w:rPr>
        <w:t>t is up to RAN1 to decide which</w:t>
      </w:r>
      <w:r>
        <w:rPr>
          <w:lang w:val="en-US" w:eastAsia="ko-KR"/>
        </w:rPr>
        <w:t xml:space="preserve"> P</w:t>
      </w:r>
      <w:r w:rsidR="000247AF">
        <w:rPr>
          <w:lang w:val="en-US" w:eastAsia="ko-KR"/>
        </w:rPr>
        <w:t>DC options should be supported. We can examine further when the PD information becomes avai</w:t>
      </w:r>
      <w:r w:rsidR="002937FC">
        <w:rPr>
          <w:lang w:val="en-US" w:eastAsia="ko-KR"/>
        </w:rPr>
        <w:t>lable in the target cell after the</w:t>
      </w:r>
      <w:r w:rsidR="000247AF">
        <w:rPr>
          <w:lang w:val="en-US" w:eastAsia="ko-KR"/>
        </w:rPr>
        <w:t xml:space="preserve"> PDC option is determined by RAN1.</w:t>
      </w:r>
    </w:p>
    <w:p w:rsidR="005725A9" w:rsidRPr="002E12D1" w:rsidRDefault="005725A9" w:rsidP="00BC6A67">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2E12D1">
      <w:pPr>
        <w:rPr>
          <w:lang w:val="en-US" w:eastAsia="ko-KR"/>
        </w:rPr>
      </w:pPr>
      <w:r w:rsidRPr="002E12D1">
        <w:rPr>
          <w:lang w:val="en-US" w:eastAsia="ko-KR"/>
        </w:rPr>
        <w:t>In this contri</w:t>
      </w:r>
      <w:r>
        <w:rPr>
          <w:lang w:val="en-US" w:eastAsia="ko-KR"/>
        </w:rPr>
        <w:t xml:space="preserve">bution, we have discussed </w:t>
      </w:r>
      <w:r w:rsidR="000A2666" w:rsidRPr="00A601D1">
        <w:rPr>
          <w:lang w:val="en-US" w:eastAsia="ko-KR"/>
        </w:rPr>
        <w:t>support of time synchronization</w:t>
      </w:r>
      <w:r w:rsidR="000A2666">
        <w:rPr>
          <w:lang w:val="en-US" w:eastAsia="ko-KR"/>
        </w:rPr>
        <w:t xml:space="preserve"> and issues of time synchronization during mobility</w:t>
      </w:r>
      <w:r w:rsidRPr="002E12D1">
        <w:rPr>
          <w:lang w:val="en-US" w:eastAsia="ko-KR"/>
        </w:rPr>
        <w:t>.</w:t>
      </w:r>
    </w:p>
    <w:p w:rsidR="00B66253" w:rsidRDefault="00B66253" w:rsidP="00B66253">
      <w:pPr>
        <w:rPr>
          <w:b/>
          <w:lang w:val="en-US" w:eastAsia="ko-KR"/>
        </w:rPr>
      </w:pPr>
      <w:r>
        <w:rPr>
          <w:b/>
          <w:lang w:val="en-US" w:eastAsia="ko-KR"/>
        </w:rPr>
        <w:t>Proposal 1. UE can request PD information for propagation delay compensation (PDC).</w:t>
      </w:r>
    </w:p>
    <w:p w:rsidR="00B66253" w:rsidRDefault="00B66253" w:rsidP="00B66253">
      <w:pPr>
        <w:rPr>
          <w:b/>
          <w:lang w:val="en-US" w:eastAsia="ko-KR"/>
        </w:rPr>
      </w:pPr>
      <w:r>
        <w:rPr>
          <w:b/>
          <w:lang w:val="en-US" w:eastAsia="ko-KR"/>
        </w:rPr>
        <w:t>Observation</w:t>
      </w:r>
      <w:r w:rsidRPr="002E12D1">
        <w:rPr>
          <w:b/>
          <w:lang w:val="en-US" w:eastAsia="ko-KR"/>
        </w:rPr>
        <w:t xml:space="preserve"> </w:t>
      </w:r>
      <w:r>
        <w:rPr>
          <w:b/>
          <w:lang w:val="en-US" w:eastAsia="ko-KR"/>
        </w:rPr>
        <w:t>1</w:t>
      </w:r>
      <w:r w:rsidRPr="002E12D1">
        <w:rPr>
          <w:b/>
          <w:lang w:val="en-US" w:eastAsia="ko-KR"/>
        </w:rPr>
        <w:t>.</w:t>
      </w:r>
      <w:r>
        <w:rPr>
          <w:b/>
          <w:lang w:val="en-US" w:eastAsia="ko-KR"/>
        </w:rPr>
        <w:t xml:space="preserve"> When different </w:t>
      </w:r>
      <w:proofErr w:type="spellStart"/>
      <w:r>
        <w:rPr>
          <w:b/>
          <w:lang w:val="en-US" w:eastAsia="ko-KR"/>
        </w:rPr>
        <w:t>gNBs</w:t>
      </w:r>
      <w:proofErr w:type="spellEnd"/>
      <w:r>
        <w:rPr>
          <w:b/>
          <w:lang w:val="en-US" w:eastAsia="ko-KR"/>
        </w:rPr>
        <w:t xml:space="preserve"> involved in </w:t>
      </w:r>
      <w:r>
        <w:rPr>
          <w:rFonts w:hint="eastAsia"/>
          <w:b/>
          <w:lang w:val="en-US" w:eastAsia="ko-KR"/>
        </w:rPr>
        <w:t xml:space="preserve">TSN have </w:t>
      </w:r>
      <w:r>
        <w:rPr>
          <w:b/>
          <w:lang w:val="en-US" w:eastAsia="ko-KR"/>
        </w:rPr>
        <w:t>different</w:t>
      </w:r>
      <w:r>
        <w:rPr>
          <w:rFonts w:hint="eastAsia"/>
          <w:b/>
          <w:lang w:val="en-US" w:eastAsia="ko-KR"/>
        </w:rPr>
        <w:t xml:space="preserve"> </w:t>
      </w:r>
      <w:r>
        <w:rPr>
          <w:b/>
          <w:lang w:val="en-US" w:eastAsia="ko-KR"/>
        </w:rPr>
        <w:t xml:space="preserve">system frame number (SFN) and different timing of system frame boundary, the </w:t>
      </w:r>
      <w:proofErr w:type="spellStart"/>
      <w:r>
        <w:rPr>
          <w:b/>
          <w:lang w:val="en-US" w:eastAsia="ko-KR"/>
        </w:rPr>
        <w:t>gNBs</w:t>
      </w:r>
      <w:proofErr w:type="spellEnd"/>
      <w:r>
        <w:rPr>
          <w:b/>
          <w:lang w:val="en-US" w:eastAsia="ko-KR"/>
        </w:rPr>
        <w:t xml:space="preserve"> generate different values for </w:t>
      </w:r>
      <w:proofErr w:type="spellStart"/>
      <w:r w:rsidRPr="00C96E37">
        <w:rPr>
          <w:b/>
          <w:lang w:val="en-US" w:eastAsia="ko-KR"/>
        </w:rPr>
        <w:t>ReferenceTimeInfo</w:t>
      </w:r>
      <w:proofErr w:type="spellEnd"/>
      <w:r w:rsidRPr="00C96E37">
        <w:rPr>
          <w:b/>
          <w:lang w:val="en-US" w:eastAsia="ko-KR"/>
        </w:rPr>
        <w:t xml:space="preserve"> IE</w:t>
      </w:r>
      <w:r>
        <w:rPr>
          <w:b/>
          <w:lang w:val="en-US" w:eastAsia="ko-KR"/>
        </w:rPr>
        <w:t>.</w:t>
      </w:r>
    </w:p>
    <w:p w:rsidR="00B66253" w:rsidRDefault="00B66253" w:rsidP="00B66253">
      <w:pPr>
        <w:rPr>
          <w:lang w:val="en-US" w:eastAsia="ko-KR"/>
        </w:rPr>
      </w:pPr>
      <w:r>
        <w:rPr>
          <w:b/>
          <w:lang w:val="en-US" w:eastAsia="ko-KR"/>
        </w:rPr>
        <w:t xml:space="preserve">Proposal 2. The source </w:t>
      </w:r>
      <w:proofErr w:type="spellStart"/>
      <w:r>
        <w:rPr>
          <w:b/>
          <w:lang w:val="en-US" w:eastAsia="ko-KR"/>
        </w:rPr>
        <w:t>gNB</w:t>
      </w:r>
      <w:proofErr w:type="spellEnd"/>
      <w:r>
        <w:rPr>
          <w:b/>
          <w:lang w:val="en-US" w:eastAsia="ko-KR"/>
        </w:rPr>
        <w:t xml:space="preserve"> can sends the reference time information of the target cell to the UE before handover.</w:t>
      </w:r>
    </w:p>
    <w:p w:rsidR="002E12D1" w:rsidRPr="00B66253" w:rsidRDefault="00B66253" w:rsidP="004F08D0">
      <w:pPr>
        <w:rPr>
          <w:lang w:val="en-US" w:eastAsia="ko-KR"/>
        </w:rPr>
      </w:pPr>
      <w:r>
        <w:rPr>
          <w:b/>
          <w:lang w:val="en-US" w:eastAsia="ko-KR"/>
        </w:rPr>
        <w:t>Proposal 3. The reference time information of the target cell is not applied until the PD information of the target cell is available after handover.</w:t>
      </w:r>
    </w:p>
    <w:p w:rsidR="00B66253" w:rsidRPr="00AE1653" w:rsidRDefault="00B66253" w:rsidP="004F08D0">
      <w:pPr>
        <w:rPr>
          <w:lang w:val="en-US" w:eastAsia="ko-KR"/>
        </w:rPr>
      </w:pPr>
    </w:p>
    <w:p w:rsidR="00A601D1" w:rsidRDefault="00A601D1" w:rsidP="00A601D1">
      <w:pPr>
        <w:pStyle w:val="1"/>
        <w:rPr>
          <w:lang w:val="en-US"/>
        </w:rPr>
      </w:pPr>
      <w:r>
        <w:rPr>
          <w:lang w:val="en-US"/>
        </w:rPr>
        <w:t>4.</w:t>
      </w:r>
      <w:r>
        <w:rPr>
          <w:lang w:val="en-US"/>
        </w:rPr>
        <w:tab/>
      </w:r>
      <w:r w:rsidRPr="00A601D1">
        <w:rPr>
          <w:lang w:val="en-US"/>
        </w:rPr>
        <w:t>References</w:t>
      </w:r>
    </w:p>
    <w:p w:rsidR="00EB1F1F" w:rsidRDefault="00EB1F1F" w:rsidP="00A601D1">
      <w:pPr>
        <w:rPr>
          <w:lang w:val="en-US" w:eastAsia="ko-KR"/>
        </w:rPr>
      </w:pPr>
      <w:r>
        <w:rPr>
          <w:lang w:val="en-US" w:eastAsia="ko-KR"/>
        </w:rPr>
        <w:t>[1</w:t>
      </w:r>
      <w:r w:rsidRPr="00A601D1">
        <w:rPr>
          <w:lang w:val="en-US" w:eastAsia="ko-KR"/>
        </w:rPr>
        <w:t>]</w:t>
      </w:r>
      <w:r>
        <w:rPr>
          <w:lang w:val="en-US" w:eastAsia="ko-KR"/>
        </w:rPr>
        <w:t xml:space="preserve"> </w:t>
      </w:r>
      <w:r w:rsidRPr="00A601D1">
        <w:rPr>
          <w:lang w:val="en-US" w:eastAsia="ko-KR"/>
        </w:rPr>
        <w:t>RP-201310</w:t>
      </w:r>
      <w:r>
        <w:rPr>
          <w:lang w:val="en-US" w:eastAsia="ko-KR"/>
        </w:rPr>
        <w:t xml:space="preserve">, </w:t>
      </w:r>
      <w:r w:rsidRPr="00A601D1">
        <w:rPr>
          <w:lang w:val="en-US" w:eastAsia="ko-KR"/>
        </w:rPr>
        <w:t>Revised WID: Core part: Enhanced Industrial Internet of Things (</w:t>
      </w:r>
      <w:proofErr w:type="spellStart"/>
      <w:r w:rsidRPr="00A601D1">
        <w:rPr>
          <w:lang w:val="en-US" w:eastAsia="ko-KR"/>
        </w:rPr>
        <w:t>IoT</w:t>
      </w:r>
      <w:proofErr w:type="spellEnd"/>
      <w:r w:rsidRPr="00A601D1">
        <w:rPr>
          <w:lang w:val="en-US" w:eastAsia="ko-KR"/>
        </w:rPr>
        <w:t>) and ultra-reliable and low latency communication (URLLC) support for NR</w:t>
      </w:r>
      <w:r>
        <w:rPr>
          <w:lang w:val="en-US" w:eastAsia="ko-KR"/>
        </w:rPr>
        <w:t xml:space="preserve">, </w:t>
      </w:r>
      <w:r w:rsidRPr="00A601D1">
        <w:rPr>
          <w:lang w:val="en-US" w:eastAsia="ko-KR"/>
        </w:rPr>
        <w:t xml:space="preserve">Nokia, </w:t>
      </w:r>
      <w:proofErr w:type="gramStart"/>
      <w:r w:rsidRPr="00A601D1">
        <w:rPr>
          <w:lang w:val="en-US" w:eastAsia="ko-KR"/>
        </w:rPr>
        <w:t>Nokia</w:t>
      </w:r>
      <w:proofErr w:type="gramEnd"/>
      <w:r w:rsidRPr="00A601D1">
        <w:rPr>
          <w:lang w:val="en-US" w:eastAsia="ko-KR"/>
        </w:rPr>
        <w:t xml:space="preserve"> Shanghai Bell</w:t>
      </w:r>
      <w:r>
        <w:rPr>
          <w:lang w:val="en-US" w:eastAsia="ko-KR"/>
        </w:rPr>
        <w:t>.</w:t>
      </w:r>
      <w:r w:rsidR="003B5577">
        <w:rPr>
          <w:lang w:val="en-US" w:eastAsia="ko-KR"/>
        </w:rPr>
        <w:t xml:space="preserve"> </w:t>
      </w:r>
    </w:p>
    <w:p w:rsidR="00EE4322" w:rsidRDefault="005D2263" w:rsidP="00A601D1">
      <w:pPr>
        <w:rPr>
          <w:lang w:val="en-US" w:eastAsia="ko-KR"/>
        </w:rPr>
      </w:pPr>
      <w:r>
        <w:rPr>
          <w:lang w:val="en-US" w:eastAsia="ko-KR"/>
        </w:rPr>
        <w:t>[2</w:t>
      </w:r>
      <w:r w:rsidR="00EE4322">
        <w:rPr>
          <w:lang w:val="en-US" w:eastAsia="ko-KR"/>
        </w:rPr>
        <w:t>] 3GPP TS 38.331 v16.1.0, “</w:t>
      </w:r>
      <w:r w:rsidR="00EE4322" w:rsidRPr="0009280A">
        <w:rPr>
          <w:lang w:val="en-US" w:eastAsia="ko-KR"/>
        </w:rPr>
        <w:t>Radio Resource Control (RRC) protocol specification (Release 16)</w:t>
      </w:r>
      <w:r w:rsidR="00EE4322">
        <w:rPr>
          <w:lang w:val="en-US" w:eastAsia="ko-KR"/>
        </w:rPr>
        <w:t>”.</w:t>
      </w:r>
    </w:p>
    <w:p w:rsidR="006D7CDA" w:rsidRPr="003B5577" w:rsidRDefault="006D7CDA" w:rsidP="00A601D1">
      <w:pPr>
        <w:rPr>
          <w:lang w:val="en-US" w:eastAsia="ko-KR"/>
        </w:rPr>
      </w:pPr>
    </w:p>
    <w:sectPr w:rsidR="006D7CDA" w:rsidRPr="003B5577">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BC0" w:rsidRDefault="00B03BC0">
      <w:pPr>
        <w:spacing w:after="0" w:line="240" w:lineRule="auto"/>
      </w:pPr>
      <w:r>
        <w:separator/>
      </w:r>
    </w:p>
  </w:endnote>
  <w:endnote w:type="continuationSeparator" w:id="0">
    <w:p w:rsidR="00B03BC0" w:rsidRDefault="00B03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9B141C" w:rsidRDefault="009B14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6169A">
      <w:rPr>
        <w:rStyle w:val="a9"/>
        <w:noProof/>
      </w:rPr>
      <w:t>1</w:t>
    </w:r>
    <w:r>
      <w:rPr>
        <w:rStyle w:val="a9"/>
      </w:rPr>
      <w:fldChar w:fldCharType="end"/>
    </w:r>
  </w:p>
  <w:p w:rsidR="009B141C" w:rsidRDefault="009B14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BC0" w:rsidRDefault="00B03BC0">
      <w:pPr>
        <w:spacing w:after="0" w:line="240" w:lineRule="auto"/>
      </w:pPr>
      <w:r>
        <w:separator/>
      </w:r>
    </w:p>
  </w:footnote>
  <w:footnote w:type="continuationSeparator" w:id="0">
    <w:p w:rsidR="00B03BC0" w:rsidRDefault="00B03B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B13BEF"/>
    <w:multiLevelType w:val="hybridMultilevel"/>
    <w:tmpl w:val="136C6840"/>
    <w:lvl w:ilvl="0" w:tplc="28FEF0DE">
      <w:start w:val="4"/>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1"/>
  </w:num>
  <w:num w:numId="4">
    <w:abstractNumId w:val="2"/>
  </w:num>
  <w:num w:numId="5">
    <w:abstractNumId w:val="6"/>
  </w:num>
  <w:num w:numId="6">
    <w:abstractNumId w:val="3"/>
  </w:num>
  <w:num w:numId="7">
    <w:abstractNumId w:val="0"/>
  </w:num>
  <w:num w:numId="8">
    <w:abstractNumId w:val="8"/>
  </w:num>
  <w:num w:numId="9">
    <w:abstractNumId w:val="4"/>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66F9"/>
    <w:rsid w:val="000156AE"/>
    <w:rsid w:val="000247AF"/>
    <w:rsid w:val="0004082E"/>
    <w:rsid w:val="000449E8"/>
    <w:rsid w:val="000764DD"/>
    <w:rsid w:val="0009280A"/>
    <w:rsid w:val="000965B7"/>
    <w:rsid w:val="000A226B"/>
    <w:rsid w:val="000A2666"/>
    <w:rsid w:val="000B030B"/>
    <w:rsid w:val="000B3C54"/>
    <w:rsid w:val="000C5C4B"/>
    <w:rsid w:val="000E0FCF"/>
    <w:rsid w:val="000F4EDB"/>
    <w:rsid w:val="00114A3C"/>
    <w:rsid w:val="0017261F"/>
    <w:rsid w:val="001B51D7"/>
    <w:rsid w:val="001C67AD"/>
    <w:rsid w:val="001E26FC"/>
    <w:rsid w:val="001F038F"/>
    <w:rsid w:val="00203E1A"/>
    <w:rsid w:val="00207F9A"/>
    <w:rsid w:val="002271FD"/>
    <w:rsid w:val="002417BF"/>
    <w:rsid w:val="002937FC"/>
    <w:rsid w:val="002B5AC9"/>
    <w:rsid w:val="002E12D1"/>
    <w:rsid w:val="002E6047"/>
    <w:rsid w:val="002F1988"/>
    <w:rsid w:val="0030020E"/>
    <w:rsid w:val="00302AB6"/>
    <w:rsid w:val="00307268"/>
    <w:rsid w:val="00320606"/>
    <w:rsid w:val="00324584"/>
    <w:rsid w:val="003B5577"/>
    <w:rsid w:val="003D11A8"/>
    <w:rsid w:val="003D1CDA"/>
    <w:rsid w:val="003D7F5E"/>
    <w:rsid w:val="003F21FF"/>
    <w:rsid w:val="00452037"/>
    <w:rsid w:val="00465C0E"/>
    <w:rsid w:val="0047751D"/>
    <w:rsid w:val="004909A8"/>
    <w:rsid w:val="004A4AB3"/>
    <w:rsid w:val="004C0CB3"/>
    <w:rsid w:val="004D773D"/>
    <w:rsid w:val="004F08D0"/>
    <w:rsid w:val="005016E8"/>
    <w:rsid w:val="00534B95"/>
    <w:rsid w:val="005725A9"/>
    <w:rsid w:val="00574307"/>
    <w:rsid w:val="005B277B"/>
    <w:rsid w:val="005D2263"/>
    <w:rsid w:val="005D64F2"/>
    <w:rsid w:val="005D6FE1"/>
    <w:rsid w:val="005F4853"/>
    <w:rsid w:val="005F5767"/>
    <w:rsid w:val="00621690"/>
    <w:rsid w:val="00624504"/>
    <w:rsid w:val="006330F1"/>
    <w:rsid w:val="00654B88"/>
    <w:rsid w:val="006714AF"/>
    <w:rsid w:val="006845FC"/>
    <w:rsid w:val="006A4FA2"/>
    <w:rsid w:val="006D7CDA"/>
    <w:rsid w:val="007123BB"/>
    <w:rsid w:val="00713653"/>
    <w:rsid w:val="00720FF4"/>
    <w:rsid w:val="00724521"/>
    <w:rsid w:val="007262A1"/>
    <w:rsid w:val="0073192B"/>
    <w:rsid w:val="0073208F"/>
    <w:rsid w:val="00737D09"/>
    <w:rsid w:val="00746DDA"/>
    <w:rsid w:val="007500AA"/>
    <w:rsid w:val="00792452"/>
    <w:rsid w:val="007938C7"/>
    <w:rsid w:val="007A4C58"/>
    <w:rsid w:val="007D2354"/>
    <w:rsid w:val="007D785A"/>
    <w:rsid w:val="00831BA0"/>
    <w:rsid w:val="0085730E"/>
    <w:rsid w:val="0088566D"/>
    <w:rsid w:val="00890F3A"/>
    <w:rsid w:val="008A2D2F"/>
    <w:rsid w:val="008A74D5"/>
    <w:rsid w:val="008C5BAA"/>
    <w:rsid w:val="008E1FDB"/>
    <w:rsid w:val="00904540"/>
    <w:rsid w:val="009204D6"/>
    <w:rsid w:val="009618B7"/>
    <w:rsid w:val="00991BF4"/>
    <w:rsid w:val="00992BCA"/>
    <w:rsid w:val="00997621"/>
    <w:rsid w:val="009B141C"/>
    <w:rsid w:val="009B68FB"/>
    <w:rsid w:val="009E6D30"/>
    <w:rsid w:val="009F2708"/>
    <w:rsid w:val="00A12EE3"/>
    <w:rsid w:val="00A324B8"/>
    <w:rsid w:val="00A601D1"/>
    <w:rsid w:val="00A670DD"/>
    <w:rsid w:val="00AB68D4"/>
    <w:rsid w:val="00AC3C7C"/>
    <w:rsid w:val="00AE1653"/>
    <w:rsid w:val="00B01DEC"/>
    <w:rsid w:val="00B02C92"/>
    <w:rsid w:val="00B03BC0"/>
    <w:rsid w:val="00B54934"/>
    <w:rsid w:val="00B66253"/>
    <w:rsid w:val="00B77FC9"/>
    <w:rsid w:val="00BC12A8"/>
    <w:rsid w:val="00BC1E58"/>
    <w:rsid w:val="00BC4BBC"/>
    <w:rsid w:val="00BC6A67"/>
    <w:rsid w:val="00C54A1C"/>
    <w:rsid w:val="00C71C0E"/>
    <w:rsid w:val="00C754A1"/>
    <w:rsid w:val="00C90C82"/>
    <w:rsid w:val="00C9112C"/>
    <w:rsid w:val="00C96E37"/>
    <w:rsid w:val="00CB154E"/>
    <w:rsid w:val="00CB2940"/>
    <w:rsid w:val="00CD0033"/>
    <w:rsid w:val="00CE475F"/>
    <w:rsid w:val="00D13D0E"/>
    <w:rsid w:val="00D34EA3"/>
    <w:rsid w:val="00D542B9"/>
    <w:rsid w:val="00D56D07"/>
    <w:rsid w:val="00D6169A"/>
    <w:rsid w:val="00D61FB6"/>
    <w:rsid w:val="00D6393F"/>
    <w:rsid w:val="00D80F62"/>
    <w:rsid w:val="00D827BC"/>
    <w:rsid w:val="00E61061"/>
    <w:rsid w:val="00E70D0E"/>
    <w:rsid w:val="00E91B55"/>
    <w:rsid w:val="00EB1A8A"/>
    <w:rsid w:val="00EB1F1F"/>
    <w:rsid w:val="00EB477A"/>
    <w:rsid w:val="00EC20D2"/>
    <w:rsid w:val="00EE4322"/>
    <w:rsid w:val="00F61B17"/>
    <w:rsid w:val="00FC52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2D1"/>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3C139-53B6-45E1-9E3F-CB2338F42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2693</TotalTime>
  <Pages>3</Pages>
  <Words>930</Words>
  <Characters>5302</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 Seong Kim</cp:lastModifiedBy>
  <cp:revision>230</cp:revision>
  <dcterms:created xsi:type="dcterms:W3CDTF">2020-03-04T00:07:00Z</dcterms:created>
  <dcterms:modified xsi:type="dcterms:W3CDTF">2021-01-15T04:14:00Z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